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6630" w:rsidRPr="000B6630" w:rsidRDefault="000B6630" w:rsidP="005836E4">
      <w:pPr>
        <w:spacing w:before="100" w:beforeAutospacing="1" w:after="100" w:afterAutospacing="1" w:line="240" w:lineRule="auto"/>
        <w:ind w:hanging="567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tr-TR"/>
        </w:rPr>
      </w:pPr>
      <w:r w:rsidRPr="000B6630">
        <w:rPr>
          <w:rFonts w:ascii="Times New Roman" w:eastAsia="Times New Roman" w:hAnsi="Times New Roman" w:cs="Times New Roman"/>
          <w:b/>
          <w:bCs/>
          <w:sz w:val="27"/>
          <w:szCs w:val="27"/>
          <w:lang w:eastAsia="tr-TR"/>
        </w:rPr>
        <w:t>The Silent Child</w:t>
      </w:r>
    </w:p>
    <w:p w:rsidR="000B6630" w:rsidRPr="000B6630" w:rsidRDefault="000B6630" w:rsidP="005836E4">
      <w:pPr>
        <w:spacing w:before="100" w:beforeAutospacing="1" w:after="100" w:afterAutospacing="1" w:line="240" w:lineRule="auto"/>
        <w:ind w:hanging="567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B6630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TOK – Knowledge &amp; Language | Film-Focused Questions (10)</w:t>
      </w:r>
    </w:p>
    <w:p w:rsidR="000B6630" w:rsidRPr="000B6630" w:rsidRDefault="000B6630" w:rsidP="005836E4">
      <w:pPr>
        <w:spacing w:before="100" w:beforeAutospacing="1" w:after="100" w:afterAutospacing="1" w:line="240" w:lineRule="auto"/>
        <w:ind w:hanging="567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  <w:r w:rsidRPr="000B6630">
        <w:rPr>
          <w:rFonts w:ascii="Segoe UI Symbol" w:eastAsia="Times New Roman" w:hAnsi="Segoe UI Symbol" w:cs="Segoe UI Symbol"/>
          <w:b/>
          <w:bCs/>
          <w:sz w:val="24"/>
          <w:szCs w:val="24"/>
          <w:lang w:eastAsia="tr-TR"/>
        </w:rPr>
        <w:t>🔹</w:t>
      </w:r>
      <w:r w:rsidRPr="000B6630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Multiple Choice</w:t>
      </w:r>
    </w:p>
    <w:p w:rsidR="000B6630" w:rsidRPr="000B6630" w:rsidRDefault="000B6630" w:rsidP="005836E4">
      <w:pPr>
        <w:numPr>
          <w:ilvl w:val="0"/>
          <w:numId w:val="1"/>
        </w:numPr>
        <w:spacing w:before="100" w:beforeAutospacing="1" w:after="100" w:afterAutospacing="1" w:line="240" w:lineRule="auto"/>
        <w:ind w:hanging="567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t>What most limits Libby’s access to knowledge in the film?</w:t>
      </w: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a) Cognitive ability</w:t>
      </w: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b) Technology</w:t>
      </w: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c) </w:t>
      </w:r>
      <w:r w:rsidRPr="000B6630">
        <w:rPr>
          <w:rFonts w:ascii="Times New Roman" w:eastAsia="Times New Roman" w:hAnsi="Times New Roman" w:cs="Times New Roman"/>
          <w:bCs/>
          <w:sz w:val="24"/>
          <w:szCs w:val="24"/>
          <w:lang w:eastAsia="tr-TR"/>
        </w:rPr>
        <w:t>Lack of language access</w:t>
      </w: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d) Age</w:t>
      </w:r>
    </w:p>
    <w:p w:rsidR="000B6630" w:rsidRPr="000B6630" w:rsidRDefault="000B6630" w:rsidP="005836E4">
      <w:pPr>
        <w:numPr>
          <w:ilvl w:val="0"/>
          <w:numId w:val="1"/>
        </w:numPr>
        <w:spacing w:before="100" w:beforeAutospacing="1" w:after="100" w:afterAutospacing="1" w:line="240" w:lineRule="auto"/>
        <w:ind w:hanging="567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t>When Libby starts learning sign language, what is the first noticeable change?</w:t>
      </w: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a) A decline in academic performance</w:t>
      </w: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b) </w:t>
      </w:r>
      <w:r w:rsidRPr="000B6630">
        <w:rPr>
          <w:rFonts w:ascii="Times New Roman" w:eastAsia="Times New Roman" w:hAnsi="Times New Roman" w:cs="Times New Roman"/>
          <w:bCs/>
          <w:sz w:val="24"/>
          <w:szCs w:val="24"/>
          <w:lang w:eastAsia="tr-TR"/>
        </w:rPr>
        <w:t>Greater awareness of her surroundings</w:t>
      </w: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c) Increased social isolation</w:t>
      </w: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d) Emotional withdrawal</w:t>
      </w:r>
    </w:p>
    <w:p w:rsidR="000B6630" w:rsidRPr="000B6630" w:rsidRDefault="000B6630" w:rsidP="005836E4">
      <w:pPr>
        <w:numPr>
          <w:ilvl w:val="0"/>
          <w:numId w:val="1"/>
        </w:numPr>
        <w:spacing w:before="100" w:beforeAutospacing="1" w:after="100" w:afterAutospacing="1" w:line="240" w:lineRule="auto"/>
        <w:ind w:hanging="567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t>How does the film present sign language?</w:t>
      </w: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a) A secondary communication tool</w:t>
      </w: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 xml:space="preserve">b) </w:t>
      </w:r>
      <w:r w:rsidRPr="000B6630">
        <w:rPr>
          <w:rFonts w:ascii="Times New Roman" w:eastAsia="Times New Roman" w:hAnsi="Times New Roman" w:cs="Times New Roman"/>
          <w:bCs/>
          <w:sz w:val="24"/>
          <w:szCs w:val="24"/>
          <w:lang w:eastAsia="tr-TR"/>
        </w:rPr>
        <w:t>A fully developed language</w:t>
      </w: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c) A temporary solution</w:t>
      </w: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  <w:t>d) A limited form of expression</w:t>
      </w:r>
    </w:p>
    <w:p w:rsidR="000B6630" w:rsidRPr="000B6630" w:rsidRDefault="000B6630" w:rsidP="005836E4">
      <w:pPr>
        <w:spacing w:after="0" w:line="240" w:lineRule="auto"/>
        <w:ind w:hanging="567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pict>
          <v:rect id="_x0000_i1076" style="width:0;height:1.5pt" o:hralign="center" o:hrstd="t" o:hr="t" fillcolor="#a0a0a0" stroked="f"/>
        </w:pict>
      </w:r>
    </w:p>
    <w:p w:rsidR="000B6630" w:rsidRPr="000B6630" w:rsidRDefault="000B6630" w:rsidP="005836E4">
      <w:pPr>
        <w:spacing w:before="100" w:beforeAutospacing="1" w:after="100" w:afterAutospacing="1" w:line="240" w:lineRule="auto"/>
        <w:ind w:hanging="567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  <w:r w:rsidRPr="000B6630">
        <w:rPr>
          <w:rFonts w:ascii="Segoe UI Symbol" w:eastAsia="Times New Roman" w:hAnsi="Segoe UI Symbol" w:cs="Segoe UI Symbol"/>
          <w:b/>
          <w:bCs/>
          <w:sz w:val="24"/>
          <w:szCs w:val="24"/>
          <w:lang w:eastAsia="tr-TR"/>
        </w:rPr>
        <w:t>🔹</w:t>
      </w:r>
      <w:r w:rsidRPr="000B6630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Fill in the Blanks (Film-linked)</w:t>
      </w:r>
    </w:p>
    <w:p w:rsidR="000B6630" w:rsidRPr="000B6630" w:rsidRDefault="000B6630" w:rsidP="005836E4">
      <w:pPr>
        <w:numPr>
          <w:ilvl w:val="0"/>
          <w:numId w:val="2"/>
        </w:numPr>
        <w:spacing w:before="100" w:beforeAutospacing="1" w:after="100" w:afterAutospacing="1" w:line="240" w:lineRule="auto"/>
        <w:ind w:hanging="567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t>The film shows that without language, access to ____</w:t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>______ is sever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>ely restricted.</w:t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</w:p>
    <w:p w:rsidR="000B6630" w:rsidRPr="000B6630" w:rsidRDefault="000B6630" w:rsidP="005836E4">
      <w:pPr>
        <w:numPr>
          <w:ilvl w:val="0"/>
          <w:numId w:val="2"/>
        </w:numPr>
        <w:spacing w:before="100" w:beforeAutospacing="1" w:after="100" w:afterAutospacing="1" w:line="240" w:lineRule="auto"/>
        <w:ind w:hanging="567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t>Libby’s exposure to sign language highlights the central role of language in constructing __________.</w:t>
      </w: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</w:p>
    <w:p w:rsidR="000B6630" w:rsidRPr="000B6630" w:rsidRDefault="000B6630" w:rsidP="005836E4">
      <w:pPr>
        <w:numPr>
          <w:ilvl w:val="0"/>
          <w:numId w:val="2"/>
        </w:numPr>
        <w:spacing w:before="100" w:beforeAutospacing="1" w:after="100" w:afterAutospacing="1" w:line="240" w:lineRule="auto"/>
        <w:ind w:hanging="567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t>Adults delaying language instruction turns access to knowledge into an __________ issue.</w:t>
      </w: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</w:p>
    <w:p w:rsidR="000B6630" w:rsidRPr="000B6630" w:rsidRDefault="000B6630" w:rsidP="005836E4">
      <w:pPr>
        <w:spacing w:after="0" w:line="240" w:lineRule="auto"/>
        <w:ind w:hanging="567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pict>
          <v:rect id="_x0000_i1077" style="width:0;height:1.5pt" o:hralign="center" o:hrstd="t" o:hr="t" fillcolor="#a0a0a0" stroked="f"/>
        </w:pict>
      </w:r>
    </w:p>
    <w:p w:rsidR="000B6630" w:rsidRPr="000B6630" w:rsidRDefault="000B6630" w:rsidP="005836E4">
      <w:pPr>
        <w:spacing w:before="100" w:beforeAutospacing="1" w:after="100" w:afterAutospacing="1" w:line="240" w:lineRule="auto"/>
        <w:ind w:hanging="567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  <w:r w:rsidRPr="000B6630">
        <w:rPr>
          <w:rFonts w:ascii="Segoe UI Symbol" w:eastAsia="Times New Roman" w:hAnsi="Segoe UI Symbol" w:cs="Segoe UI Symbol"/>
          <w:b/>
          <w:bCs/>
          <w:sz w:val="24"/>
          <w:szCs w:val="24"/>
          <w:lang w:eastAsia="tr-TR"/>
        </w:rPr>
        <w:t>🔹</w:t>
      </w:r>
      <w:r w:rsidRPr="000B6630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True / False</w:t>
      </w:r>
    </w:p>
    <w:p w:rsidR="000B6630" w:rsidRPr="000B6630" w:rsidRDefault="000B6630" w:rsidP="005836E4">
      <w:pPr>
        <w:numPr>
          <w:ilvl w:val="0"/>
          <w:numId w:val="3"/>
        </w:numPr>
        <w:spacing w:before="100" w:beforeAutospacing="1" w:after="100" w:afterAutospacing="1" w:line="240" w:lineRule="auto"/>
        <w:ind w:hanging="567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t>The film suggests that knowledge can be fu</w:t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>lly acquired without language.</w:t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</w:p>
    <w:p w:rsidR="000B6630" w:rsidRPr="000B6630" w:rsidRDefault="000B6630" w:rsidP="005836E4">
      <w:pPr>
        <w:numPr>
          <w:ilvl w:val="0"/>
          <w:numId w:val="3"/>
        </w:numPr>
        <w:spacing w:before="100" w:beforeAutospacing="1" w:after="100" w:afterAutospacing="1" w:line="240" w:lineRule="auto"/>
        <w:ind w:hanging="567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t>In the film, sign language is shown as less effective than spoken l</w:t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>anguage for gaining knowledge.</w:t>
      </w: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br/>
      </w:r>
    </w:p>
    <w:p w:rsidR="000B6630" w:rsidRPr="000B6630" w:rsidRDefault="000B6630" w:rsidP="005836E4">
      <w:pPr>
        <w:spacing w:after="0" w:line="240" w:lineRule="auto"/>
        <w:ind w:hanging="567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pict>
          <v:rect id="_x0000_i1078" style="width:0;height:1.5pt" o:hralign="center" o:hrstd="t" o:hr="t" fillcolor="#a0a0a0" stroked="f"/>
        </w:pict>
      </w:r>
    </w:p>
    <w:p w:rsidR="000B6630" w:rsidRPr="000B6630" w:rsidRDefault="000B6630" w:rsidP="005836E4">
      <w:pPr>
        <w:spacing w:before="100" w:beforeAutospacing="1" w:after="100" w:afterAutospacing="1" w:line="240" w:lineRule="auto"/>
        <w:ind w:hanging="567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</w:pPr>
      <w:r w:rsidRPr="000B6630">
        <w:rPr>
          <w:rFonts w:ascii="Segoe UI Symbol" w:eastAsia="Times New Roman" w:hAnsi="Segoe UI Symbol" w:cs="Segoe UI Symbol"/>
          <w:b/>
          <w:bCs/>
          <w:sz w:val="24"/>
          <w:szCs w:val="24"/>
          <w:lang w:eastAsia="tr-TR"/>
        </w:rPr>
        <w:t>🔹</w:t>
      </w:r>
      <w:r w:rsidRPr="000B6630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 xml:space="preserve"> Short Answer (1 sentence)</w:t>
      </w:r>
    </w:p>
    <w:p w:rsidR="000B6630" w:rsidRPr="000B6630" w:rsidRDefault="000B6630" w:rsidP="005836E4">
      <w:pPr>
        <w:numPr>
          <w:ilvl w:val="0"/>
          <w:numId w:val="4"/>
        </w:numPr>
        <w:spacing w:before="100" w:beforeAutospacing="1" w:after="100" w:afterAutospacing="1" w:line="240" w:lineRule="auto"/>
        <w:ind w:hanging="567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t>How does sign language change the way Libby understands the world?</w:t>
      </w:r>
    </w:p>
    <w:p w:rsidR="000B6630" w:rsidRPr="000B6630" w:rsidRDefault="000B6630" w:rsidP="005836E4">
      <w:pPr>
        <w:numPr>
          <w:ilvl w:val="0"/>
          <w:numId w:val="4"/>
        </w:numPr>
        <w:spacing w:before="100" w:beforeAutospacing="1" w:after="100" w:afterAutospacing="1" w:line="240" w:lineRule="auto"/>
        <w:ind w:hanging="567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In what way does the film imply that access to language is a </w:t>
      </w:r>
      <w:r w:rsidRPr="000B6630">
        <w:rPr>
          <w:rFonts w:ascii="Times New Roman" w:eastAsia="Times New Roman" w:hAnsi="Times New Roman" w:cs="Times New Roman"/>
          <w:bCs/>
          <w:sz w:val="24"/>
          <w:szCs w:val="24"/>
          <w:lang w:eastAsia="tr-TR"/>
        </w:rPr>
        <w:t>right</w:t>
      </w: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related to knowledge?</w:t>
      </w:r>
    </w:p>
    <w:p w:rsidR="000B6630" w:rsidRPr="000B6630" w:rsidRDefault="000B6630" w:rsidP="005836E4">
      <w:pPr>
        <w:spacing w:before="100" w:beforeAutospacing="1" w:after="100" w:afterAutospacing="1" w:line="240" w:lineRule="auto"/>
        <w:ind w:hanging="567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If you’d like, I can convert these into a </w:t>
      </w:r>
      <w:r w:rsidRPr="000B6630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quiz</w:t>
      </w: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, </w:t>
      </w:r>
      <w:r w:rsidRPr="000B6630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worksheet</w:t>
      </w: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, or </w:t>
      </w:r>
      <w:r w:rsidRPr="000B6630">
        <w:rPr>
          <w:rFonts w:ascii="Times New Roman" w:eastAsia="Times New Roman" w:hAnsi="Times New Roman" w:cs="Times New Roman"/>
          <w:b/>
          <w:bCs/>
          <w:sz w:val="24"/>
          <w:szCs w:val="24"/>
          <w:lang w:eastAsia="tr-TR"/>
        </w:rPr>
        <w:t>Google Form</w:t>
      </w:r>
      <w:r w:rsidRPr="000B6630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aligned with TOK assessment styles.</w:t>
      </w:r>
    </w:p>
    <w:p w:rsidR="00DE3891" w:rsidRDefault="00DE3891" w:rsidP="005836E4">
      <w:pPr>
        <w:ind w:hanging="567"/>
      </w:pPr>
    </w:p>
    <w:sectPr w:rsidR="00DE3891" w:rsidSect="005836E4">
      <w:pgSz w:w="11906" w:h="16838"/>
      <w:pgMar w:top="284" w:right="70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50D80"/>
    <w:multiLevelType w:val="multilevel"/>
    <w:tmpl w:val="1C94B32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55084C"/>
    <w:multiLevelType w:val="multilevel"/>
    <w:tmpl w:val="DAE055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770465B"/>
    <w:multiLevelType w:val="multilevel"/>
    <w:tmpl w:val="956252F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81B763C"/>
    <w:multiLevelType w:val="multilevel"/>
    <w:tmpl w:val="775A42D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630"/>
    <w:rsid w:val="000B6630"/>
    <w:rsid w:val="005836E4"/>
    <w:rsid w:val="00DE3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5B5D19"/>
  <w15:chartTrackingRefBased/>
  <w15:docId w15:val="{2BB61DFE-BF5F-4BBB-8A25-9F049AF1C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3">
    <w:name w:val="heading 3"/>
    <w:basedOn w:val="Normal"/>
    <w:link w:val="Balk3Char"/>
    <w:uiPriority w:val="9"/>
    <w:qFormat/>
    <w:rsid w:val="000B663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paragraph" w:styleId="Balk4">
    <w:name w:val="heading 4"/>
    <w:basedOn w:val="Normal"/>
    <w:link w:val="Balk4Char"/>
    <w:uiPriority w:val="9"/>
    <w:qFormat/>
    <w:rsid w:val="000B663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3Char">
    <w:name w:val="Başlık 3 Char"/>
    <w:basedOn w:val="VarsaylanParagrafYazTipi"/>
    <w:link w:val="Balk3"/>
    <w:uiPriority w:val="9"/>
    <w:rsid w:val="000B6630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customStyle="1" w:styleId="Balk4Char">
    <w:name w:val="Başlık 4 Char"/>
    <w:basedOn w:val="VarsaylanParagrafYazTipi"/>
    <w:link w:val="Balk4"/>
    <w:uiPriority w:val="9"/>
    <w:rsid w:val="000B6630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0B6630"/>
    <w:rPr>
      <w:b/>
      <w:bCs/>
    </w:rPr>
  </w:style>
  <w:style w:type="character" w:customStyle="1" w:styleId="whitespace-normal">
    <w:name w:val="whitespace-normal"/>
    <w:basedOn w:val="VarsaylanParagrafYazTipi"/>
    <w:rsid w:val="000B6630"/>
  </w:style>
  <w:style w:type="paragraph" w:styleId="NormalWeb">
    <w:name w:val="Normal (Web)"/>
    <w:basedOn w:val="Normal"/>
    <w:uiPriority w:val="99"/>
    <w:semiHidden/>
    <w:unhideWhenUsed/>
    <w:rsid w:val="000B6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41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Gözde Torun</dc:creator>
  <cp:keywords/>
  <dc:description/>
  <cp:lastModifiedBy>Gözde Torun</cp:lastModifiedBy>
  <cp:revision>2</cp:revision>
  <dcterms:created xsi:type="dcterms:W3CDTF">2026-02-11T07:08:00Z</dcterms:created>
  <dcterms:modified xsi:type="dcterms:W3CDTF">2026-02-11T07:10:00Z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4bdf45e4-1e12-4179-9f59-7cf0939bca8a</vt:lpwstr>
  </property>
</Properties>
</file>